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30" w:rsidRDefault="001228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на 15.04 </w:t>
      </w:r>
      <w:proofErr w:type="spellStart"/>
      <w:r>
        <w:rPr>
          <w:rFonts w:ascii="Times New Roman" w:hAnsi="Times New Roman" w:cs="Times New Roman"/>
          <w:sz w:val="28"/>
        </w:rPr>
        <w:t>Цимлянов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</w:t>
      </w:r>
      <w:r w:rsidR="00A20168">
        <w:rPr>
          <w:rFonts w:ascii="Times New Roman" w:hAnsi="Times New Roman" w:cs="Times New Roman"/>
          <w:sz w:val="28"/>
        </w:rPr>
        <w:t xml:space="preserve"> (9б, домашнее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81E" w:rsidTr="0012281E">
        <w:tc>
          <w:tcPr>
            <w:tcW w:w="4672" w:type="dxa"/>
          </w:tcPr>
          <w:p w:rsidR="0012281E" w:rsidRDefault="0012281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2281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Альтернативная коммуникация </w:t>
            </w:r>
          </w:p>
          <w:p w:rsidR="0012281E" w:rsidRPr="0012281E" w:rsidRDefault="0012281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4673" w:type="dxa"/>
          </w:tcPr>
          <w:p w:rsidR="0012281E" w:rsidRDefault="0012281E" w:rsidP="00BA5439">
            <w:pPr>
              <w:rPr>
                <w:rFonts w:ascii="Times New Roman" w:hAnsi="Times New Roman" w:cs="Times New Roman"/>
                <w:sz w:val="28"/>
              </w:rPr>
            </w:pPr>
            <w:r w:rsidRPr="0012281E">
              <w:rPr>
                <w:rFonts w:ascii="Times New Roman" w:hAnsi="Times New Roman" w:cs="Times New Roman"/>
                <w:sz w:val="28"/>
              </w:rPr>
              <w:t>Использование взгляда как средства</w:t>
            </w:r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r w:rsidRPr="0012281E">
              <w:rPr>
                <w:rFonts w:ascii="Times New Roman" w:hAnsi="Times New Roman" w:cs="Times New Roman"/>
                <w:sz w:val="28"/>
              </w:rPr>
              <w:t>оммуникации</w:t>
            </w:r>
            <w:r w:rsidR="00BA5439">
              <w:rPr>
                <w:rFonts w:ascii="Times New Roman" w:hAnsi="Times New Roman" w:cs="Times New Roman"/>
                <w:sz w:val="28"/>
              </w:rPr>
              <w:t>, закрепление выбора взглядом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A543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Использование графического</w:t>
            </w:r>
            <w:r w:rsidR="00BA543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BA543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изображения как средства коммуникации</w:t>
            </w:r>
            <w:r w:rsidR="00BA543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(карточки </w:t>
            </w:r>
            <w:proofErr w:type="spellStart"/>
            <w:r w:rsidR="00BA543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Пегса</w:t>
            </w:r>
            <w:proofErr w:type="spellEnd"/>
            <w:r w:rsidR="00BA543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).</w:t>
            </w:r>
          </w:p>
        </w:tc>
      </w:tr>
      <w:tr w:rsidR="0012281E" w:rsidTr="0012281E">
        <w:tc>
          <w:tcPr>
            <w:tcW w:w="4672" w:type="dxa"/>
          </w:tcPr>
          <w:p w:rsidR="0012281E" w:rsidRPr="00BA5439" w:rsidRDefault="00BA5439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Окружающий социальный мир</w:t>
            </w:r>
          </w:p>
        </w:tc>
        <w:tc>
          <w:tcPr>
            <w:tcW w:w="4673" w:type="dxa"/>
          </w:tcPr>
          <w:p w:rsidR="0012281E" w:rsidRDefault="00BA5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Узнавание частей тела (руки, ноги, живот, голова, уши)</w:t>
            </w:r>
          </w:p>
        </w:tc>
      </w:tr>
      <w:tr w:rsidR="0012281E" w:rsidTr="0012281E">
        <w:tc>
          <w:tcPr>
            <w:tcW w:w="4672" w:type="dxa"/>
          </w:tcPr>
          <w:p w:rsidR="0012281E" w:rsidRPr="00BA5439" w:rsidRDefault="00BA5439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Сенсорное развитие</w:t>
            </w:r>
          </w:p>
        </w:tc>
        <w:tc>
          <w:tcPr>
            <w:tcW w:w="4673" w:type="dxa"/>
          </w:tcPr>
          <w:p w:rsidR="00BA5439" w:rsidRPr="00BA5439" w:rsidRDefault="00BA5439" w:rsidP="00BA5439">
            <w:pPr>
              <w:rPr>
                <w:rFonts w:ascii="Times New Roman" w:hAnsi="Times New Roman" w:cs="Times New Roman"/>
                <w:sz w:val="28"/>
              </w:rPr>
            </w:pPr>
            <w:r w:rsidRPr="00BA5439">
              <w:rPr>
                <w:rFonts w:ascii="Times New Roman" w:hAnsi="Times New Roman" w:cs="Times New Roman"/>
                <w:sz w:val="28"/>
              </w:rPr>
              <w:t>Прослеживание взглядом за</w:t>
            </w:r>
          </w:p>
          <w:p w:rsidR="0012281E" w:rsidRDefault="00BA5439" w:rsidP="00BA5439">
            <w:pPr>
              <w:rPr>
                <w:rFonts w:ascii="Times New Roman" w:hAnsi="Times New Roman" w:cs="Times New Roman"/>
                <w:sz w:val="28"/>
              </w:rPr>
            </w:pPr>
            <w:r w:rsidRPr="00BA5439">
              <w:rPr>
                <w:rFonts w:ascii="Times New Roman" w:hAnsi="Times New Roman" w:cs="Times New Roman"/>
                <w:sz w:val="28"/>
              </w:rPr>
              <w:t>движущимся удаленным объектом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A5439">
              <w:rPr>
                <w:rFonts w:ascii="Times New Roman" w:hAnsi="Times New Roman" w:cs="Times New Roman"/>
                <w:sz w:val="28"/>
              </w:rPr>
              <w:t>Адекватная реакция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5439">
              <w:rPr>
                <w:rFonts w:ascii="Times New Roman" w:hAnsi="Times New Roman" w:cs="Times New Roman"/>
                <w:sz w:val="28"/>
              </w:rPr>
              <w:t>соприко</w:t>
            </w:r>
            <w:r>
              <w:rPr>
                <w:rFonts w:ascii="Times New Roman" w:hAnsi="Times New Roman" w:cs="Times New Roman"/>
                <w:sz w:val="28"/>
              </w:rPr>
              <w:t xml:space="preserve">сновение с материалами </w:t>
            </w:r>
            <w:r w:rsidRPr="00BA5439">
              <w:rPr>
                <w:rFonts w:ascii="Times New Roman" w:hAnsi="Times New Roman" w:cs="Times New Roman"/>
                <w:sz w:val="28"/>
              </w:rPr>
              <w:t>различными по температуре (холодный,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5439">
              <w:rPr>
                <w:rFonts w:ascii="Times New Roman" w:hAnsi="Times New Roman" w:cs="Times New Roman"/>
                <w:sz w:val="28"/>
              </w:rPr>
              <w:t>теплый), фактуре (гладкий, шероховатый),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5439">
              <w:rPr>
                <w:rFonts w:ascii="Times New Roman" w:hAnsi="Times New Roman" w:cs="Times New Roman"/>
                <w:sz w:val="28"/>
              </w:rPr>
              <w:t>вязкости (жидкий, густой, сыпучий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</w:tbl>
    <w:p w:rsidR="0012281E" w:rsidRDefault="0012281E">
      <w:pPr>
        <w:rPr>
          <w:rFonts w:ascii="Times New Roman" w:hAnsi="Times New Roman" w:cs="Times New Roman"/>
          <w:sz w:val="28"/>
        </w:rPr>
      </w:pPr>
    </w:p>
    <w:p w:rsidR="009E1A7F" w:rsidRDefault="009E1A7F" w:rsidP="009E1A7F">
      <w:pPr>
        <w:rPr>
          <w:rFonts w:ascii="Times New Roman" w:hAnsi="Times New Roman" w:cs="Times New Roman"/>
          <w:sz w:val="28"/>
        </w:rPr>
      </w:pPr>
      <w:r w:rsidRPr="009E1A7F">
        <w:rPr>
          <w:rFonts w:ascii="Times New Roman" w:hAnsi="Times New Roman" w:cs="Times New Roman"/>
          <w:sz w:val="28"/>
        </w:rPr>
        <w:t xml:space="preserve">При обучении используют любые движения глаз, доступные ребенку: открыть/закрыть глаза, посмотреть вверх, вниз, в сторону. </w:t>
      </w:r>
    </w:p>
    <w:p w:rsidR="009E1A7F" w:rsidRDefault="009E1A7F" w:rsidP="009E1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Вначале ребенку показываем карточку </w:t>
      </w:r>
      <w:proofErr w:type="spellStart"/>
      <w:r>
        <w:rPr>
          <w:rFonts w:ascii="Times New Roman" w:hAnsi="Times New Roman" w:cs="Times New Roman"/>
          <w:sz w:val="28"/>
        </w:rPr>
        <w:t>Пегса</w:t>
      </w:r>
      <w:proofErr w:type="spellEnd"/>
      <w:r>
        <w:rPr>
          <w:rFonts w:ascii="Times New Roman" w:hAnsi="Times New Roman" w:cs="Times New Roman"/>
          <w:sz w:val="28"/>
        </w:rPr>
        <w:t xml:space="preserve"> «Игра», поясняем, что сейчас мы будем играть, так же как мальчик на картинке играет в мяч и др. игрушки.</w:t>
      </w:r>
    </w:p>
    <w:p w:rsidR="009E1A7F" w:rsidRDefault="009E1A7F" w:rsidP="009E1A7F">
      <w:pPr>
        <w:rPr>
          <w:rFonts w:ascii="Times New Roman" w:hAnsi="Times New Roman" w:cs="Times New Roman"/>
          <w:sz w:val="28"/>
        </w:rPr>
      </w:pPr>
      <w:r w:rsidRPr="00102FD6">
        <w:rPr>
          <w:rFonts w:ascii="Times New Roman" w:hAnsi="Times New Roman" w:cs="Times New Roman"/>
          <w:i/>
          <w:sz w:val="28"/>
        </w:rPr>
        <w:t>Ребенок учится указывать взглядом на объект</w:t>
      </w:r>
      <w:r w:rsidRPr="009E1A7F">
        <w:rPr>
          <w:rFonts w:ascii="Times New Roman" w:hAnsi="Times New Roman" w:cs="Times New Roman"/>
          <w:sz w:val="28"/>
        </w:rPr>
        <w:t>. Для э</w:t>
      </w:r>
      <w:r>
        <w:rPr>
          <w:rFonts w:ascii="Times New Roman" w:hAnsi="Times New Roman" w:cs="Times New Roman"/>
          <w:sz w:val="28"/>
        </w:rPr>
        <w:t>того используются различные картинки игрушек, например, мяч и показываем предмет мяч. Создаем ситуацию выбора, каким мячом будем играть? Показываем два мяча</w:t>
      </w:r>
      <w:r w:rsidR="000F2E01">
        <w:rPr>
          <w:rFonts w:ascii="Times New Roman" w:hAnsi="Times New Roman" w:cs="Times New Roman"/>
          <w:sz w:val="28"/>
        </w:rPr>
        <w:t xml:space="preserve"> разной фактуры на большом расстоянии на уровне глаз. Ребенок взглядом делает выбор мяча. Выбранный мячом водим </w:t>
      </w:r>
      <w:r w:rsidR="000F2E01" w:rsidRPr="000F2E01">
        <w:rPr>
          <w:rFonts w:ascii="Times New Roman" w:hAnsi="Times New Roman" w:cs="Times New Roman"/>
          <w:sz w:val="28"/>
        </w:rPr>
        <w:t xml:space="preserve">по телу ребенка, называя части тела (проговаривая </w:t>
      </w:r>
      <w:proofErr w:type="spellStart"/>
      <w:r w:rsidR="000F2E01" w:rsidRPr="000F2E01">
        <w:rPr>
          <w:rFonts w:ascii="Times New Roman" w:hAnsi="Times New Roman" w:cs="Times New Roman"/>
          <w:sz w:val="28"/>
        </w:rPr>
        <w:t>потешки</w:t>
      </w:r>
      <w:proofErr w:type="spellEnd"/>
      <w:r w:rsidR="000F2E01" w:rsidRPr="000F2E01">
        <w:rPr>
          <w:rFonts w:ascii="Times New Roman" w:hAnsi="Times New Roman" w:cs="Times New Roman"/>
          <w:sz w:val="28"/>
        </w:rPr>
        <w:t>).</w:t>
      </w:r>
      <w:r w:rsidR="000F2E01">
        <w:rPr>
          <w:rFonts w:ascii="Times New Roman" w:hAnsi="Times New Roman" w:cs="Times New Roman"/>
          <w:sz w:val="28"/>
        </w:rPr>
        <w:t xml:space="preserve"> (Е</w:t>
      </w:r>
      <w:r w:rsidR="000F2E01" w:rsidRPr="000F2E01">
        <w:rPr>
          <w:rFonts w:ascii="Times New Roman" w:hAnsi="Times New Roman" w:cs="Times New Roman"/>
          <w:sz w:val="28"/>
        </w:rPr>
        <w:t>сли под рукой нет массажного мяча, можно использовать шишки, бутылку с крупой или любые другие предметы</w:t>
      </w:r>
      <w:r w:rsidR="000F2E01">
        <w:rPr>
          <w:rFonts w:ascii="Times New Roman" w:hAnsi="Times New Roman" w:cs="Times New Roman"/>
          <w:sz w:val="28"/>
        </w:rPr>
        <w:t>)</w:t>
      </w:r>
      <w:r w:rsidR="000F2E01" w:rsidRPr="000F2E01">
        <w:rPr>
          <w:rFonts w:ascii="Times New Roman" w:hAnsi="Times New Roman" w:cs="Times New Roman"/>
          <w:sz w:val="28"/>
        </w:rPr>
        <w:t>.</w:t>
      </w:r>
    </w:p>
    <w:p w:rsidR="000F2E01" w:rsidRDefault="000F2E01" w:rsidP="009E1A7F">
      <w:pPr>
        <w:rPr>
          <w:rFonts w:ascii="Times New Roman" w:hAnsi="Times New Roman" w:cs="Times New Roman"/>
          <w:sz w:val="28"/>
        </w:rPr>
      </w:pPr>
      <w:r w:rsidRPr="000F2E01">
        <w:rPr>
          <w:rFonts w:ascii="Times New Roman" w:hAnsi="Times New Roman" w:cs="Times New Roman"/>
          <w:i/>
          <w:sz w:val="28"/>
        </w:rPr>
        <w:t>Знакомство ребенка с разными температурами</w:t>
      </w:r>
      <w:r>
        <w:rPr>
          <w:rFonts w:ascii="Times New Roman" w:hAnsi="Times New Roman" w:cs="Times New Roman"/>
          <w:sz w:val="28"/>
        </w:rPr>
        <w:t>. Для этого упражнения понадобиться</w:t>
      </w:r>
      <w:r w:rsidR="00102FD6">
        <w:rPr>
          <w:rFonts w:ascii="Times New Roman" w:hAnsi="Times New Roman" w:cs="Times New Roman"/>
          <w:sz w:val="28"/>
        </w:rPr>
        <w:t xml:space="preserve"> две</w:t>
      </w:r>
      <w:r>
        <w:rPr>
          <w:rFonts w:ascii="Times New Roman" w:hAnsi="Times New Roman" w:cs="Times New Roman"/>
          <w:sz w:val="28"/>
        </w:rPr>
        <w:t xml:space="preserve"> тряпичные салфетки. Одну салфетку мочим горячей водой, другая остается сухой. Также как с мячом, обводим контуры тела ребенка, называя части тела, и акцентируем что салфетка мокрая/теплая или сухая. </w:t>
      </w:r>
    </w:p>
    <w:p w:rsidR="00A20168" w:rsidRDefault="00A20168" w:rsidP="00A20168">
      <w:pPr>
        <w:spacing w:line="240" w:lineRule="auto"/>
        <w:rPr>
          <w:rFonts w:ascii="Times New Roman" w:hAnsi="Times New Roman" w:cs="Times New Roman"/>
          <w:sz w:val="28"/>
        </w:rPr>
      </w:pPr>
      <w:r w:rsidRPr="00A20168">
        <w:rPr>
          <w:rFonts w:ascii="Times New Roman" w:hAnsi="Times New Roman" w:cs="Times New Roman"/>
          <w:i/>
          <w:sz w:val="28"/>
        </w:rPr>
        <w:t>Прослеживание взглядом за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20168">
        <w:rPr>
          <w:rFonts w:ascii="Times New Roman" w:hAnsi="Times New Roman" w:cs="Times New Roman"/>
          <w:i/>
          <w:sz w:val="28"/>
        </w:rPr>
        <w:t>движущимся удаленным объектом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Оборудование: любая игрушка (персонаж), любой музыкальный инструмент (барабан, бубен, гармошка, погремушка</w:t>
      </w:r>
      <w:r>
        <w:rPr>
          <w:rFonts w:ascii="Times New Roman" w:hAnsi="Times New Roman" w:cs="Times New Roman"/>
          <w:sz w:val="28"/>
        </w:rPr>
        <w:t xml:space="preserve"> (можно насыпать крупу в пластиковую бутылку)</w:t>
      </w:r>
      <w:r>
        <w:rPr>
          <w:rFonts w:ascii="Times New Roman" w:hAnsi="Times New Roman" w:cs="Times New Roman"/>
          <w:sz w:val="28"/>
        </w:rPr>
        <w:t>, или любой другой источник звука).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Ход игры: ребенок сидит на стуле, родитель говорит что сейчас в гости придет веселая игрушка и будет ударять в бубен (или воспроизводить любой другой звук) . Как только прозвучит звук, надо быстро повернуться (не раньше). Родитель </w:t>
      </w:r>
      <w:r w:rsidR="00102FD6">
        <w:rPr>
          <w:rFonts w:ascii="Times New Roman" w:hAnsi="Times New Roman" w:cs="Times New Roman"/>
          <w:sz w:val="28"/>
        </w:rPr>
        <w:lastRenderedPageBreak/>
        <w:t>становиться вначале с одного бока от</w:t>
      </w:r>
      <w:r>
        <w:rPr>
          <w:rFonts w:ascii="Times New Roman" w:hAnsi="Times New Roman" w:cs="Times New Roman"/>
          <w:sz w:val="28"/>
        </w:rPr>
        <w:t xml:space="preserve"> ребенка на таком расстоянии, чтобы ребенок повернувшись мог увидеть игрушку. Родитель воспроизводит звук и быстро достает из-за спины игрушку. Игрушка кланяется и снова прячется. Игру можно повторять с разными инструментами или звуковыми шумами. </w:t>
      </w:r>
    </w:p>
    <w:p w:rsidR="00A20168" w:rsidRDefault="00A20168" w:rsidP="00A20168">
      <w:pPr>
        <w:rPr>
          <w:rFonts w:ascii="Times New Roman" w:hAnsi="Times New Roman" w:cs="Times New Roman"/>
          <w:sz w:val="28"/>
          <w:szCs w:val="28"/>
        </w:rPr>
      </w:pPr>
      <w:r w:rsidRPr="00A20168">
        <w:rPr>
          <w:rFonts w:ascii="Times New Roman" w:hAnsi="Times New Roman" w:cs="Times New Roman"/>
          <w:i/>
          <w:sz w:val="28"/>
          <w:szCs w:val="28"/>
        </w:rPr>
        <w:t>Д</w:t>
      </w:r>
      <w:r w:rsidRPr="00A20168">
        <w:rPr>
          <w:rFonts w:ascii="Times New Roman" w:hAnsi="Times New Roman" w:cs="Times New Roman"/>
          <w:i/>
          <w:sz w:val="28"/>
          <w:szCs w:val="28"/>
        </w:rPr>
        <w:t>авление на поверхность тела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5017">
        <w:rPr>
          <w:rFonts w:ascii="Times New Roman" w:hAnsi="Times New Roman" w:cs="Times New Roman"/>
          <w:sz w:val="28"/>
          <w:szCs w:val="28"/>
        </w:rPr>
        <w:t xml:space="preserve">Рекомендуем начинать работу с кратковременных воздействий на разные участки тела ребенка (руки, ноги, спина, голова), делая между ними паузы для того, чтобы у ребенка была возможность прислушаться к своим ощущениям. Воздействие на поверхность тела должно быть щадящим, не резким, чтобы не вызвать у ребенка негативную реакцию. Интенсивность воздействия постепенно увеличивается и чередуется: сначала более легкие, затем сильные надавливания и наоборот. В работе используются различные предметы, например, мячи с разными поверхностями, </w:t>
      </w:r>
      <w:proofErr w:type="spellStart"/>
      <w:r w:rsidRPr="00BA5017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BA5017">
        <w:rPr>
          <w:rFonts w:ascii="Times New Roman" w:hAnsi="Times New Roman" w:cs="Times New Roman"/>
          <w:sz w:val="28"/>
          <w:szCs w:val="28"/>
        </w:rPr>
        <w:t xml:space="preserve">, бутылка с крупой, </w:t>
      </w:r>
      <w:proofErr w:type="spellStart"/>
      <w:r w:rsidRPr="00BA501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BA5017">
        <w:rPr>
          <w:rFonts w:ascii="Times New Roman" w:hAnsi="Times New Roman" w:cs="Times New Roman"/>
          <w:sz w:val="28"/>
          <w:szCs w:val="28"/>
        </w:rPr>
        <w:t xml:space="preserve"> (катать по телу ребенка с просту</w:t>
      </w:r>
      <w:r>
        <w:rPr>
          <w:rFonts w:ascii="Times New Roman" w:hAnsi="Times New Roman" w:cs="Times New Roman"/>
          <w:sz w:val="28"/>
          <w:szCs w:val="28"/>
        </w:rPr>
        <w:t xml:space="preserve">киванием по мячу, а также </w:t>
      </w:r>
      <w:r w:rsidRPr="00BA5017">
        <w:rPr>
          <w:rFonts w:ascii="Times New Roman" w:hAnsi="Times New Roman" w:cs="Times New Roman"/>
          <w:sz w:val="28"/>
          <w:szCs w:val="28"/>
        </w:rPr>
        <w:t>надавливание на мяч).</w:t>
      </w:r>
    </w:p>
    <w:p w:rsidR="00102FD6" w:rsidRPr="00BA5017" w:rsidRDefault="00102FD6" w:rsidP="00A20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упражнениями, ребенку периодически показывается карточка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«Игра».  </w:t>
      </w:r>
    </w:p>
    <w:p w:rsidR="00A20168" w:rsidRDefault="00A20168" w:rsidP="00A20168">
      <w:pPr>
        <w:spacing w:line="240" w:lineRule="auto"/>
        <w:rPr>
          <w:rFonts w:ascii="Times New Roman" w:hAnsi="Times New Roman" w:cs="Times New Roman"/>
          <w:sz w:val="28"/>
        </w:rPr>
      </w:pPr>
    </w:p>
    <w:p w:rsidR="00A20168" w:rsidRDefault="00A20168" w:rsidP="00A20168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20168" w:rsidRDefault="00A20168" w:rsidP="00A2016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2E01" w:rsidRDefault="000F2E01" w:rsidP="009E1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E1A7F" w:rsidRPr="009E1A7F" w:rsidRDefault="009E1A7F" w:rsidP="009E1A7F">
      <w:pPr>
        <w:rPr>
          <w:rFonts w:ascii="Times New Roman" w:hAnsi="Times New Roman" w:cs="Times New Roman"/>
          <w:sz w:val="28"/>
        </w:rPr>
      </w:pPr>
    </w:p>
    <w:sectPr w:rsidR="009E1A7F" w:rsidRPr="009E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9"/>
    <w:rsid w:val="000A6029"/>
    <w:rsid w:val="000C2E0F"/>
    <w:rsid w:val="000F2E01"/>
    <w:rsid w:val="00102FD6"/>
    <w:rsid w:val="0012281E"/>
    <w:rsid w:val="00810A30"/>
    <w:rsid w:val="009E1A7F"/>
    <w:rsid w:val="00A20168"/>
    <w:rsid w:val="00B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610A-C360-48D3-B5A2-C2C6E864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2020-04-14T06:47:00Z</dcterms:created>
  <dcterms:modified xsi:type="dcterms:W3CDTF">2020-04-14T07:56:00Z</dcterms:modified>
</cp:coreProperties>
</file>