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AF" w:rsidRDefault="00E60DAF" w:rsidP="00E60DAF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Протокол заседания комиссии №1 от 29.03.2019г.:</w:t>
      </w:r>
    </w:p>
    <w:p w:rsidR="00E60DAF" w:rsidRDefault="00E60DAF" w:rsidP="00E60D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 выполнении решения заседания Комиссии от 26.12.2018г. </w:t>
      </w:r>
    </w:p>
    <w:p w:rsidR="00E60DAF" w:rsidRDefault="00E60DAF" w:rsidP="00E60D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</w:t>
      </w:r>
    </w:p>
    <w:p w:rsidR="00E60DAF" w:rsidRDefault="00E60DAF" w:rsidP="00E60DA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</w:t>
      </w:r>
      <w:r>
        <w:rPr>
          <w:sz w:val="28"/>
          <w:szCs w:val="28"/>
        </w:rPr>
        <w:t xml:space="preserve"> 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первого сентября 2019г. провести мониторинг цен на рынке продуктов питания, информацию представить директору школы для принятия решения не позднее 25 августа. Отв. зав столовой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 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директору по АХР Денисову С.А.до 01.05.2019г. подготовить перечень работ и (при необходимости) сметную документацию, для подготовки школы к НУГ.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Решили продолжить контроль за выполнением  контрактов поставщиков продуктов питания (три контракта). отв. зав столовой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О.Л., контроль за выполнением контракта по охране объекта ЧОП возложить на зам.директора по АХР Денисова С.А., контроль за проведение  закупок компьютерного и реабилитационного оборудования возложить на гл.бухгалтера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Мехрякову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закупки провести до 01.10.2019г.  Нарушения законодательства с нашей стороны нет, случаев склонения сотрудников к совершению коррупционных нарушений не выявлено.</w:t>
      </w:r>
    </w:p>
    <w:p w:rsidR="00E60DAF" w:rsidRDefault="00E60DAF" w:rsidP="00E60DA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 Организация контроля проведения ЕГЭ и ГВЭ в ППЭ на базе школы.</w:t>
      </w:r>
      <w:r>
        <w:rPr>
          <w:sz w:val="28"/>
          <w:szCs w:val="28"/>
        </w:rPr>
        <w:t xml:space="preserve"> 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провести повторные инструктажи непосредственно перед экзаменами всем сотрудникам ППЭ в мае 2019года с целью избегать ситуации и обстоятельств, которые могут привести к конфликту интересов или склонения их к совершению коррупционных нарушений, отв. Ворончихина И.Л. руководитель ППЭ.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5.Контроль  приема детей в образовательное учреждение. Решили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продолжить работу комиссии в том же составе по приему детей в школу. Комиссии провести деление детей на классы до 20.08.2019г., избегая ситуаций и обстоятельств, которые могут привести к конфликту интересов или склонения членов комиссии к совершению коррупционных нарушений, отв. зам.директора по УВР Ворончихина И.Л.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заседания комиссии №2 от 24.06.2019г.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29.03.2019г.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первого августа 2019г. завершить ремонтные работы помещений (замена окон в коридорах и туалетах школы спонсорами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СтройТек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"). Выйти с обращением к заводу по производству линолеума об оказании спонсорской помощи в виде  для ремонта </w:t>
      </w:r>
      <w:r>
        <w:rPr>
          <w:rFonts w:ascii="Times New Roman" w:hAnsi="Times New Roman" w:cs="Times New Roman"/>
          <w:sz w:val="24"/>
          <w:szCs w:val="24"/>
        </w:rPr>
        <w:lastRenderedPageBreak/>
        <w:t>обеденного зала столовой для детей-инвалидов до 28.06.2019г., ответственный Денисов С.А., зам.директора по АХР.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 Решили Проведено за первое полугодие 7 аукционов. Нарушений законодательства с нашей стороны нет, случаев склонения сотрудников к совершению коррупционных нарушений не выявлено.</w:t>
      </w:r>
    </w:p>
    <w:p w:rsidR="00E60DAF" w:rsidRDefault="00E60DAF" w:rsidP="00E60DA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 О контроле за организацией ГИА, ЕГЭ, ГВЭ.</w:t>
      </w:r>
      <w:r>
        <w:rPr>
          <w:sz w:val="28"/>
          <w:szCs w:val="28"/>
        </w:rPr>
        <w:t xml:space="preserve"> 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избегать ситуации и обстоятельств, которые могут привести к конфликту интересов или склонения их к совершению коррупционных нарушений, при прохождении ГИА повторно (для обучающихся не прошедших ГИА),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Ворончихина И.Л. Нарушений в процессе проведения ГИА, ЕГЭ, ГВЭ не было.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 контроле приема детей в школу.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Решили продолжить работу комиссии в том же составе по приему детей в школу. Комиссии провести деление детей на классы до 21.08.2019г., избегая ситуаций и обстоятельств, которые могут привести к конфликту интересов или склонения членов комиссии к совершению коррупционных нарушений, ответственный зам.директора по УВР Ворончихина И.Л.</w:t>
      </w:r>
    </w:p>
    <w:p w:rsidR="00E60DAF" w:rsidRDefault="00E60DAF" w:rsidP="00E60DAF">
      <w:pPr>
        <w:pStyle w:val="a3"/>
        <w:spacing w:before="0" w:beforeAutospacing="0" w:after="0" w:afterAutospacing="0"/>
      </w:pPr>
      <w:r>
        <w:rPr>
          <w:b/>
          <w:bCs/>
        </w:rPr>
        <w:t>Протокол заседания комиссии №3 от 30.09.2019г.: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24.06.2019г.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контроля  фактов склонения к совершению коррупционных нарушений  не выявлено. Проинформировать коллектив учреждения о проведенных мероприятиях (прием в дар линолеума для ремонта обеденного зала столовой, прием в дар кресла-коляски для бассейна для детей-инвалидов).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3.Осуществление закупок, исполнение законодательства.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3 квартале по данному вопросу фактов склонения к совершению коррупционных нарушений  не выявлено.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выполнении Плана мероприятий образовательной организации по противодействию коррупции за 3 квартал 2019 года.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мероприятия плана работы по противодействию коррупции выполнены, отв. зам.директора по УВР Ворончихина И.Л.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заседания комиссии №4  от 25.12.2019г.: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 выполнении решения заседания Комиссии от 30.09.2019г.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предыдущего заседания комиссии по противодействию коррупции в учреждении:  выполнены в полном объеме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2.Контроль финансово-хозяйственной деятельности учреждения за проведением ремонтных работ освещения актового зала и замены дверей на лестничных площадках. 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ходе контроля  фактов склонения к совершению коррупционных нарушений  не выявлено. 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3.Осуществление закупок, исполнение законодательства.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обязательства по контрактам нами выполнены,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Денисов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Мехрякова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гл.бухгалтер. Случаев склонения сотрудников к совершению коррупционных нарушений в процессе заключения договоров не выявлено.</w:t>
      </w:r>
    </w:p>
    <w:p w:rsidR="00E60DAF" w:rsidRDefault="00E60DAF" w:rsidP="00E60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 выполнении Плана мероприятий образовательной организации по противодействию коррупции за 4 квартал 2019 года и рассмотрение плана работы  образовательной организации по противодействию коррупции на 2018-2020 годы. Решили: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мероприятия плана работы по противодействию коррупции в 4 квартале выполнены. План работы по противодействию коррупции на 2018-2020 годы  принять за основу.</w:t>
      </w:r>
    </w:p>
    <w:p w:rsidR="00B27ADF" w:rsidRDefault="00B27ADF"/>
    <w:sectPr w:rsidR="00B2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60DAF"/>
    <w:rsid w:val="00B27ADF"/>
    <w:rsid w:val="00E6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2020-03-04T05:59:00Z</dcterms:created>
  <dcterms:modified xsi:type="dcterms:W3CDTF">2020-03-04T05:59:00Z</dcterms:modified>
</cp:coreProperties>
</file>